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B" w:rsidRDefault="00D62469" w:rsidP="00BD399B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403832"/>
            <wp:effectExtent l="0" t="0" r="3175" b="0"/>
            <wp:docPr id="2" name="Рисунок 2" descr="C:\Users\Кабинет 8 пк2\Documents\Scan2022101411255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8 пк2\Documents\Scan2022101411255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99B" w:rsidRPr="0081567B" w:rsidRDefault="00BD399B" w:rsidP="00BD399B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D399B" w:rsidRPr="00C84E60" w:rsidRDefault="00BD399B" w:rsidP="00BD399B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73F5" w:rsidRPr="0081567B" w:rsidRDefault="00B973F5" w:rsidP="00B973F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81567B">
        <w:rPr>
          <w:rFonts w:ascii="Times New Roman" w:eastAsia="Times New Roman" w:hAnsi="Times New Roman" w:cs="Times New Roman"/>
          <w:b/>
          <w:sz w:val="24"/>
          <w:szCs w:val="24"/>
        </w:rPr>
        <w:t xml:space="preserve">   Пояснительная записка</w:t>
      </w:r>
    </w:p>
    <w:p w:rsidR="00B973F5" w:rsidRPr="0081567B" w:rsidRDefault="00B973F5" w:rsidP="00B973F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Под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следует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направленную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достижение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планируемых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освоения, ФГОС С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ОО, (предметных,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личностных),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осуществляемую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формах, отличных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урочной.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ООО,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Внеурочная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организуется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следующими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нормативными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методическими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рекомендациями: </w:t>
      </w:r>
    </w:p>
    <w:p w:rsidR="00B973F5" w:rsidRPr="0081567B" w:rsidRDefault="00B973F5" w:rsidP="00B973F5">
      <w:pPr>
        <w:numPr>
          <w:ilvl w:val="0"/>
          <w:numId w:val="19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№ 273 «Об образовании в Российской Федерации».</w:t>
      </w:r>
    </w:p>
    <w:p w:rsidR="00B973F5" w:rsidRPr="0081567B" w:rsidRDefault="00B973F5" w:rsidP="00B973F5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Письмо Минпросвещения России от 17.06.2022 г. № 03-871 «Об организации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«Разговоры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важном».</w:t>
      </w:r>
    </w:p>
    <w:p w:rsidR="00B973F5" w:rsidRPr="0081567B" w:rsidRDefault="00B973F5" w:rsidP="00B973F5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 –</w:t>
      </w:r>
      <w:r w:rsidRPr="0081567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hyperlink r:id="rId7">
        <w:r w:rsidRPr="0081567B">
          <w:rPr>
            <w:rFonts w:ascii="Times New Roman" w:eastAsia="Calibri" w:hAnsi="Times New Roman" w:cs="Times New Roman"/>
            <w:sz w:val="24"/>
            <w:szCs w:val="24"/>
            <w:u w:val="single" w:color="0000FF"/>
          </w:rPr>
          <w:t>http://skiv.instrao.ru/bank-zadaniy/</w:t>
        </w:r>
      </w:hyperlink>
      <w:r w:rsidRPr="0081567B">
        <w:rPr>
          <w:rFonts w:ascii="Times New Roman" w:eastAsia="Calibri" w:hAnsi="Times New Roman" w:cs="Times New Roman"/>
          <w:sz w:val="24"/>
          <w:szCs w:val="24"/>
          <w:u w:val="single" w:color="0000FF"/>
        </w:rPr>
        <w:t>.</w:t>
      </w:r>
    </w:p>
    <w:p w:rsidR="00B973F5" w:rsidRPr="0081567B" w:rsidRDefault="00B973F5" w:rsidP="00B973F5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Санитарные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правила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2.4.3648-20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молодежи»,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санитарного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врача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Российской Федерации от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28.09.2020 №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28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– СП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2.4.3648-20).</w:t>
      </w:r>
    </w:p>
    <w:p w:rsidR="00B973F5" w:rsidRPr="0081567B" w:rsidRDefault="00B973F5" w:rsidP="00B973F5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среды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обитания»,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21). </w:t>
      </w:r>
    </w:p>
    <w:p w:rsidR="00B973F5" w:rsidRPr="0081567B" w:rsidRDefault="00B973F5" w:rsidP="00B973F5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B973F5" w:rsidRPr="0081567B" w:rsidRDefault="00B973F5" w:rsidP="00B973F5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B973F5" w:rsidRPr="0081567B" w:rsidRDefault="00B973F5" w:rsidP="00B973F5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 413).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Письмом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Уставом Муниципальное бюджетное общеобразовательное учреждение  </w:t>
      </w:r>
    </w:p>
    <w:p w:rsidR="00B973F5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«Озерновская средняя общеобразовательная школа № 47»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внеурочной деятельности.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3F5" w:rsidRPr="0081567B" w:rsidRDefault="00B973F5" w:rsidP="00B973F5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</w:rPr>
        <w:t>Содержательное наполнение внеурочной</w:t>
      </w:r>
      <w:r w:rsidRPr="0081567B">
        <w:rPr>
          <w:rFonts w:ascii="Times New Roman" w:eastAsia="Calibri" w:hAnsi="Times New Roman" w:cs="Times New Roman"/>
          <w:b/>
          <w:spacing w:val="-9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pacing w:val="-97"/>
          <w:sz w:val="24"/>
          <w:szCs w:val="24"/>
          <w:lang w:val="en-US"/>
        </w:rPr>
        <w:t xml:space="preserve">                    </w:t>
      </w:r>
      <w:r w:rsidRPr="0081567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Программа основывается на единстве и преемственности образовательного процесса всех уровней ООО.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973F5" w:rsidRPr="0081567B" w:rsidRDefault="00B973F5" w:rsidP="00B973F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>При разработке или обновлении рабочей программы воспитания её содержание, за исключением целевого раздела, изменя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973F5" w:rsidRDefault="00B973F5" w:rsidP="00B973F5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и включать в себя: </w:t>
      </w:r>
    </w:p>
    <w:p w:rsidR="00B973F5" w:rsidRDefault="00B973F5" w:rsidP="00B973F5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3F5" w:rsidRDefault="00B973F5" w:rsidP="00B973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Направления внеурочной деятельности:</w:t>
      </w:r>
    </w:p>
    <w:p w:rsidR="00B973F5" w:rsidRDefault="00B973F5" w:rsidP="00B973F5">
      <w:pPr>
        <w:pStyle w:val="a4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3F5">
        <w:rPr>
          <w:rFonts w:ascii="Times New Roman" w:hAnsi="Times New Roman"/>
          <w:b/>
          <w:sz w:val="24"/>
          <w:szCs w:val="24"/>
        </w:rPr>
        <w:t xml:space="preserve">«Разговоры о </w:t>
      </w:r>
      <w:proofErr w:type="gramStart"/>
      <w:r w:rsidRPr="00B973F5">
        <w:rPr>
          <w:rFonts w:ascii="Times New Roman" w:hAnsi="Times New Roman"/>
          <w:b/>
          <w:sz w:val="24"/>
          <w:szCs w:val="24"/>
        </w:rPr>
        <w:t>важном</w:t>
      </w:r>
      <w:proofErr w:type="gramEnd"/>
      <w:r w:rsidRPr="00B973F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информационно-просветительские занятия патриотической, нравственной и экологической направленности;</w:t>
      </w:r>
    </w:p>
    <w:p w:rsidR="00B973F5" w:rsidRDefault="00B973F5" w:rsidP="00B973F5">
      <w:pPr>
        <w:pStyle w:val="a4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3F5">
        <w:rPr>
          <w:rFonts w:ascii="Times New Roman" w:hAnsi="Times New Roman"/>
          <w:b/>
          <w:sz w:val="24"/>
          <w:szCs w:val="24"/>
        </w:rPr>
        <w:t>«Функциональная грамотность»</w:t>
      </w:r>
      <w:r>
        <w:rPr>
          <w:rFonts w:ascii="Times New Roman" w:hAnsi="Times New Roman"/>
          <w:sz w:val="24"/>
          <w:szCs w:val="24"/>
        </w:rPr>
        <w:t xml:space="preserve"> - занятия по формированию функциональной грамотности обучающихся;</w:t>
      </w:r>
    </w:p>
    <w:p w:rsidR="00B973F5" w:rsidRDefault="00B973F5" w:rsidP="00B973F5">
      <w:pPr>
        <w:pStyle w:val="a4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3F5">
        <w:rPr>
          <w:rFonts w:ascii="Times New Roman" w:hAnsi="Times New Roman"/>
          <w:b/>
          <w:sz w:val="24"/>
          <w:szCs w:val="24"/>
        </w:rPr>
        <w:t>«В мире профессий»</w:t>
      </w:r>
      <w:r>
        <w:rPr>
          <w:rFonts w:ascii="Times New Roman" w:hAnsi="Times New Roman"/>
          <w:sz w:val="24"/>
          <w:szCs w:val="24"/>
        </w:rPr>
        <w:t xml:space="preserve"> - занятия, направленные на удовлетворение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интересов и потребностей обучающихся; </w:t>
      </w:r>
    </w:p>
    <w:p w:rsidR="00B973F5" w:rsidRPr="00B973F5" w:rsidRDefault="00B973F5" w:rsidP="00B973F5">
      <w:pPr>
        <w:pStyle w:val="a4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973F5">
        <w:rPr>
          <w:rFonts w:ascii="Times New Roman" w:hAnsi="Times New Roman"/>
          <w:b/>
          <w:sz w:val="24"/>
          <w:szCs w:val="24"/>
        </w:rPr>
        <w:t>«КТД»</w:t>
      </w:r>
      <w:r>
        <w:rPr>
          <w:rFonts w:ascii="Times New Roman" w:hAnsi="Times New Roman"/>
          <w:sz w:val="24"/>
          <w:szCs w:val="24"/>
        </w:rPr>
        <w:t xml:space="preserve"> - занятия, направленные на организацию коллективно-творческих дел;</w:t>
      </w:r>
    </w:p>
    <w:p w:rsidR="00B973F5" w:rsidRDefault="00B973F5" w:rsidP="00B973F5">
      <w:pPr>
        <w:pStyle w:val="a4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973F5">
        <w:rPr>
          <w:rFonts w:ascii="Times New Roman" w:hAnsi="Times New Roman"/>
          <w:b/>
          <w:sz w:val="24"/>
          <w:szCs w:val="24"/>
        </w:rPr>
        <w:t>«Полицейский класс»</w:t>
      </w:r>
      <w:r>
        <w:rPr>
          <w:rFonts w:ascii="Times New Roman" w:hAnsi="Times New Roman"/>
          <w:sz w:val="24"/>
          <w:szCs w:val="24"/>
        </w:rPr>
        <w:t xml:space="preserve"> - класс правоохранительной направленности.</w:t>
      </w:r>
    </w:p>
    <w:p w:rsidR="00B973F5" w:rsidRDefault="00B973F5" w:rsidP="00B973F5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Исходя из задач, форм, содержания внеурочной деятельности, а также учитывая возможности школы, для ее реализации выбрана организационная модель на основе оптимизации всех внутренних ресурсов образовательной организации (оптимизационная модель):</w:t>
      </w:r>
    </w:p>
    <w:p w:rsidR="00B973F5" w:rsidRPr="00393F87" w:rsidRDefault="00B973F5" w:rsidP="00B973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F87">
        <w:rPr>
          <w:rFonts w:ascii="Times New Roman" w:hAnsi="Times New Roman" w:cs="Times New Roman"/>
          <w:sz w:val="24"/>
          <w:szCs w:val="24"/>
        </w:rPr>
        <w:t>Недельный п</w:t>
      </w:r>
      <w:r>
        <w:rPr>
          <w:rFonts w:ascii="Times New Roman" w:hAnsi="Times New Roman" w:cs="Times New Roman"/>
          <w:sz w:val="24"/>
          <w:szCs w:val="24"/>
        </w:rPr>
        <w:t>лан по внеурочной деятельности 5</w:t>
      </w:r>
      <w:r w:rsidRPr="00393F87">
        <w:rPr>
          <w:rFonts w:ascii="Times New Roman" w:hAnsi="Times New Roman" w:cs="Times New Roman"/>
          <w:sz w:val="24"/>
          <w:szCs w:val="24"/>
        </w:rPr>
        <w:t>-9 класс</w:t>
      </w:r>
    </w:p>
    <w:p w:rsidR="00B973F5" w:rsidRDefault="00B973F5" w:rsidP="00B973F5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3969"/>
        <w:gridCol w:w="1701"/>
        <w:gridCol w:w="1134"/>
      </w:tblGrid>
      <w:tr w:rsidR="00B973F5" w:rsidRPr="00746EF5" w:rsidTr="008D28F0">
        <w:trPr>
          <w:trHeight w:val="702"/>
        </w:trPr>
        <w:tc>
          <w:tcPr>
            <w:tcW w:w="2694" w:type="dxa"/>
            <w:vMerge w:val="restart"/>
          </w:tcPr>
          <w:p w:rsidR="00B973F5" w:rsidRPr="00746EF5" w:rsidRDefault="00B973F5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59" w:type="dxa"/>
            <w:vMerge w:val="restart"/>
          </w:tcPr>
          <w:p w:rsidR="00B973F5" w:rsidRPr="00746EF5" w:rsidRDefault="00B973F5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B973F5" w:rsidRPr="00746EF5" w:rsidRDefault="00B973F5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973F5" w:rsidRPr="00746EF5" w:rsidRDefault="00B973F5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основные организованные формы</w:t>
            </w:r>
          </w:p>
        </w:tc>
        <w:tc>
          <w:tcPr>
            <w:tcW w:w="2835" w:type="dxa"/>
            <w:gridSpan w:val="2"/>
          </w:tcPr>
          <w:p w:rsidR="00B973F5" w:rsidRDefault="00B973F5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   </w:t>
            </w:r>
          </w:p>
        </w:tc>
      </w:tr>
      <w:tr w:rsidR="008D28F0" w:rsidRPr="00746EF5" w:rsidTr="008D28F0">
        <w:trPr>
          <w:trHeight w:val="702"/>
        </w:trPr>
        <w:tc>
          <w:tcPr>
            <w:tcW w:w="2694" w:type="dxa"/>
            <w:vMerge/>
          </w:tcPr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28F0" w:rsidRPr="00746EF5" w:rsidTr="008D28F0">
        <w:tc>
          <w:tcPr>
            <w:tcW w:w="2694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396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701" w:type="dxa"/>
          </w:tcPr>
          <w:p w:rsidR="008D28F0" w:rsidRPr="00746EF5" w:rsidRDefault="008D28F0" w:rsidP="008D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F0" w:rsidRPr="00746EF5" w:rsidTr="008D28F0">
        <w:tc>
          <w:tcPr>
            <w:tcW w:w="2694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396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•проведение предметных недель;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конференций,  экскурсий;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ИТИ</w:t>
            </w:r>
          </w:p>
        </w:tc>
        <w:tc>
          <w:tcPr>
            <w:tcW w:w="1701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8F0" w:rsidRPr="00746EF5" w:rsidRDefault="008D28F0" w:rsidP="008D2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F0" w:rsidRPr="00746EF5" w:rsidTr="008D28F0">
        <w:tc>
          <w:tcPr>
            <w:tcW w:w="2694" w:type="dxa"/>
            <w:tcBorders>
              <w:bottom w:val="single" w:sz="4" w:space="0" w:color="auto"/>
            </w:tcBorders>
          </w:tcPr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</w:t>
            </w:r>
          </w:p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5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В мире профессий</w:t>
            </w:r>
          </w:p>
        </w:tc>
        <w:tc>
          <w:tcPr>
            <w:tcW w:w="396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тематических классных часов; 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•встречи с ветеранами ВОВ и труда, с сотрудниками полиции, «Уроки мужества»;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•встреча с интересными людьми;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•разработка проектов к урокам.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КТД;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 профессиональных пробах и др.</w:t>
            </w:r>
          </w:p>
        </w:tc>
        <w:tc>
          <w:tcPr>
            <w:tcW w:w="1701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8F0" w:rsidRPr="00746EF5" w:rsidRDefault="008D28F0" w:rsidP="008D2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F0" w:rsidRPr="00746EF5" w:rsidTr="008D28F0">
        <w:tc>
          <w:tcPr>
            <w:tcW w:w="2694" w:type="dxa"/>
            <w:tcBorders>
              <w:bottom w:val="single" w:sz="4" w:space="0" w:color="auto"/>
            </w:tcBorders>
          </w:tcPr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8F0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Полицейский класс</w:t>
            </w:r>
          </w:p>
        </w:tc>
        <w:tc>
          <w:tcPr>
            <w:tcW w:w="3969" w:type="dxa"/>
          </w:tcPr>
          <w:p w:rsidR="008D28F0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8F0" w:rsidRPr="00746EF5" w:rsidRDefault="00C611D4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D28F0" w:rsidRDefault="00C611D4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D28F0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F0" w:rsidRPr="00746EF5" w:rsidTr="008D28F0">
        <w:tc>
          <w:tcPr>
            <w:tcW w:w="2694" w:type="dxa"/>
            <w:vMerge w:val="restart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96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«Тропинками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«Перекресток»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во всероссийских, краевых,  городских и районных  мероприятиях.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экскурсий, Дней музея, Дней 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•работа кружков, секций;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•проведение предметных недель;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конференций,  экскурсий;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•участие в вахте памяти; 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 социально-направленных акциях;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показательных выступлений;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тематических классных часов; 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•встречи с ветеранами ВОВ и труда, с сотрудниками полиции, «Уроки мужества»;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•встреча с интересными людьми;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•разработка проектов к урокам.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КТД;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. Экскурсии</w:t>
            </w:r>
          </w:p>
        </w:tc>
        <w:tc>
          <w:tcPr>
            <w:tcW w:w="1701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8F0" w:rsidRPr="00746EF5" w:rsidRDefault="008D28F0" w:rsidP="008D2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F0" w:rsidRPr="00746EF5" w:rsidRDefault="008D28F0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F0" w:rsidRPr="00746EF5" w:rsidTr="008D28F0">
        <w:tc>
          <w:tcPr>
            <w:tcW w:w="2694" w:type="dxa"/>
            <w:vMerge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28F0" w:rsidRPr="00746EF5" w:rsidRDefault="008D28F0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D28F0" w:rsidRPr="00746EF5" w:rsidRDefault="00C611D4" w:rsidP="00CE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8D28F0" w:rsidRPr="00746EF5" w:rsidRDefault="00C611D4" w:rsidP="00CE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B973F5" w:rsidRDefault="00B973F5" w:rsidP="00B973F5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1D4" w:rsidRPr="0081567B" w:rsidRDefault="00C611D4" w:rsidP="00C611D4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1567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идеи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внеурочной деятельности: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достижения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необходимого для жизни в обществе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социальных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здоровой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>, творчески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свободное от уче</w:t>
      </w:r>
      <w:r w:rsidRPr="0081567B">
        <w:rPr>
          <w:rFonts w:ascii="Times New Roman" w:eastAsia="Calibri" w:hAnsi="Times New Roman" w:cs="Times New Roman"/>
          <w:sz w:val="24"/>
          <w:szCs w:val="24"/>
        </w:rPr>
        <w:t>бы время.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sz w:val="24"/>
          <w:szCs w:val="24"/>
          <w:u w:val="single"/>
        </w:rPr>
        <w:t>Задачи внеурочной деятельности: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Обучающие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познавательного интереса, включение учащихся в разностороннюю деятельность.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преобразования в условиях решения жизненных задач.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отношения к себе и окружающим, интереса к учению.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патриотизма, уважения к правам, свободам и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обязанностям человека;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 к природе, окружающей среде (экологическое воспитание);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Развивающие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личности школьника, его творческих способностей.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самопознании.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Организационные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ДДТ, спортивной школой, школой искусств, библиотеками, семьями учащихся.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sz w:val="24"/>
          <w:szCs w:val="24"/>
          <w:u w:val="single"/>
        </w:rPr>
        <w:t>Уровни воспитательных результатов: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 xml:space="preserve">Первый уровень результатов – приобретение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социальных знаний (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обобщественных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нормах, об устройстве общества, о социально одобряемых и </w:t>
      </w: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>неодобряемых формах поведения в обществе и т.п.), понимания социальной реальности и повседневной жизни.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Второй уровень результатов –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 xml:space="preserve">Третий уровень результатов – получение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опыта самостоятельного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      Программа педагогически целесообразна, так как способствует более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глубже изучается материал. На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C611D4" w:rsidRPr="0081567B" w:rsidRDefault="00C611D4" w:rsidP="00C611D4">
      <w:pPr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Формы внеурочной деятельности: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изучение правил спортивных игр, истории развития игры;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81567B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спортивных соревнований;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проведение бесед по охране здоровья;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всероссийских, краевых,  городских и районных  соревнованиях.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экскурсий, Дней музея, Дней музыки и др.;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работа кружков, секций;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проведение предметных недель;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конкурсов, олимпиад, конференций, </w:t>
      </w:r>
      <w:r w:rsidRPr="0081567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экскурсий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участие в вахте памяти; 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участие в социально-направленных акциях;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показательных выступлений;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проведение тематических классных часов; 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встреча с интересными людьми;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разработка проектов к урокам.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конкурсов, олимпиад, КТД;</w:t>
      </w:r>
    </w:p>
    <w:p w:rsidR="00C611D4" w:rsidRPr="0081567B" w:rsidRDefault="00C611D4" w:rsidP="00C611D4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 реализации программы участвуют:</w:t>
      </w:r>
    </w:p>
    <w:p w:rsidR="00C611D4" w:rsidRPr="0081567B" w:rsidRDefault="00C611D4" w:rsidP="00C611D4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педагоги школы, реализующие программу; </w:t>
      </w:r>
    </w:p>
    <w:p w:rsidR="00C611D4" w:rsidRPr="0081567B" w:rsidRDefault="00C611D4" w:rsidP="00C611D4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библиотекарь;</w:t>
      </w:r>
    </w:p>
    <w:p w:rsidR="00C611D4" w:rsidRPr="0081567B" w:rsidRDefault="00C611D4" w:rsidP="00C611D4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УДО;</w:t>
      </w:r>
    </w:p>
    <w:p w:rsidR="00C611D4" w:rsidRPr="0081567B" w:rsidRDefault="00C611D4" w:rsidP="00C611D4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спортивной школы;</w:t>
      </w:r>
    </w:p>
    <w:p w:rsidR="00C611D4" w:rsidRPr="0081567B" w:rsidRDefault="00C611D4" w:rsidP="00C611D4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школы искусств;</w:t>
      </w:r>
    </w:p>
    <w:p w:rsidR="00C611D4" w:rsidRPr="0081567B" w:rsidRDefault="00C611D4" w:rsidP="00C611D4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музея.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На содержание программы оказали влияние следующие факторы:</w:t>
      </w:r>
    </w:p>
    <w:p w:rsidR="00C611D4" w:rsidRPr="0081567B" w:rsidRDefault="00C611D4" w:rsidP="00C611D4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традиции школы; </w:t>
      </w:r>
    </w:p>
    <w:p w:rsidR="00C611D4" w:rsidRPr="0081567B" w:rsidRDefault="00C611D4" w:rsidP="00C611D4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особенности возраста, класса, индивидуальности детей;</w:t>
      </w:r>
    </w:p>
    <w:p w:rsidR="00C611D4" w:rsidRPr="0081567B" w:rsidRDefault="00C611D4" w:rsidP="00C611D4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C611D4" w:rsidRPr="0081567B" w:rsidRDefault="00C611D4" w:rsidP="00C611D4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1D4" w:rsidRPr="0081567B" w:rsidRDefault="00C611D4" w:rsidP="00C611D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bookmark4"/>
      <w:bookmarkEnd w:id="1"/>
      <w:r w:rsidRPr="0081567B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81567B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Личностные:</w:t>
      </w:r>
    </w:p>
    <w:p w:rsidR="00C611D4" w:rsidRPr="0081567B" w:rsidRDefault="00C611D4" w:rsidP="00C611D4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саморазвитию;</w:t>
      </w:r>
    </w:p>
    <w:p w:rsidR="00C611D4" w:rsidRPr="0081567B" w:rsidRDefault="00C611D4" w:rsidP="00C611D4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отражающие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индивидуально-личностные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позиции,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социальные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компетенции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личностных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качеств;</w:t>
      </w:r>
    </w:p>
    <w:p w:rsidR="00C611D4" w:rsidRPr="0081567B" w:rsidRDefault="00C611D4" w:rsidP="00C611D4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основ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гражданской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идентичности.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C611D4" w:rsidRPr="0081567B" w:rsidRDefault="00C611D4" w:rsidP="00C611D4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получение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нового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опыта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его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применения.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11D4" w:rsidRPr="0081567B" w:rsidRDefault="00C611D4" w:rsidP="00C611D4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освоение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универсальных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действий;</w:t>
      </w:r>
    </w:p>
    <w:p w:rsidR="00C611D4" w:rsidRPr="0081567B" w:rsidRDefault="00C611D4" w:rsidP="00C611D4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овладение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ключевыми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компетенциями.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Воспитательный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Pr="0081567B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-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непосредственное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благодаря его участию в том или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ином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виде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Воспитательный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эффект</w:t>
      </w:r>
      <w:r w:rsidRPr="0081567B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-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влияние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(последствие)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обучающегося.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Все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виды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строго ориентированы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воспитательные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результаты.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Внеурочная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тому,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что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школьник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 общественной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жизни,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приобрести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деятельности;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публичного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выступления;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самообслуживания,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самоорганизации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 с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детьми.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Внедрение эффективных форм организации отдыха, оздоровления и занятости детей;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lastRenderedPageBreak/>
        <w:t>улучшение психологической и социальной комфортности в  едином  воспитательном пространстве;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Укрепление здоровья воспитанников;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творческой активности каждого ребёнка;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Снижение правонарушений среди несовершеннолетних;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Укрепление связи между семьёй и школой. 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организация работы с кадрами;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организация работы с ученическим коллективом;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-организация работы с родителями, общественными организациями, социальными партнёрами;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мониторинг эффективности инновационных процессов.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краевых,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611D4" w:rsidRPr="0081567B" w:rsidRDefault="00C611D4" w:rsidP="00C611D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bookmark5"/>
      <w:bookmarkEnd w:id="2"/>
      <w:r w:rsidRPr="0081567B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обучающихся и  </w:t>
      </w:r>
      <w:r w:rsidRPr="0081567B">
        <w:rPr>
          <w:rFonts w:ascii="Times New Roman" w:eastAsia="Calibri" w:hAnsi="Times New Roman" w:cs="Times New Roman"/>
          <w:b/>
          <w:spacing w:val="-98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Pr="0081567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посещаемостью</w:t>
      </w:r>
    </w:p>
    <w:p w:rsidR="00C611D4" w:rsidRPr="0081567B" w:rsidRDefault="00C611D4" w:rsidP="00C611D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обучающихся,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осваивающих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программы внеурочной деятельности, не проводится. </w:t>
      </w:r>
    </w:p>
    <w:p w:rsidR="00C611D4" w:rsidRPr="0081567B" w:rsidRDefault="00C611D4" w:rsidP="00C611D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преподавателем,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ведущим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курс. </w:t>
      </w:r>
    </w:p>
    <w:p w:rsidR="00C611D4" w:rsidRPr="0081567B" w:rsidRDefault="00C611D4" w:rsidP="00C611D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Данный план внеурочной деятельности вступает в действие с 01 сентября 2022 года. </w:t>
      </w:r>
    </w:p>
    <w:p w:rsidR="00C611D4" w:rsidRPr="0081567B" w:rsidRDefault="00C611D4" w:rsidP="00C611D4">
      <w:pPr>
        <w:ind w:lef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внеурочной деятельности основного общего образования на 2022/2023 учебный год принят с учетом мнения совета командиров обучающихся, совета родителей.</w:t>
      </w:r>
    </w:p>
    <w:p w:rsidR="00C611D4" w:rsidRPr="0081567B" w:rsidRDefault="00C611D4" w:rsidP="00C611D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Результаты </w:t>
      </w:r>
      <w:r>
        <w:rPr>
          <w:rFonts w:ascii="Times New Roman" w:eastAsia="Calibri" w:hAnsi="Times New Roman" w:cs="Times New Roman"/>
          <w:sz w:val="24"/>
          <w:szCs w:val="24"/>
        </w:rPr>
        <w:t>учитываются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в форме защиты проектной работы, выполнения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норматива,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или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отчета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особенностей реализуемой программы.</w:t>
      </w:r>
    </w:p>
    <w:p w:rsidR="00C611D4" w:rsidRPr="0081567B" w:rsidRDefault="00C611D4" w:rsidP="00C611D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Учет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др.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организациях) осуществляется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классным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руководителем.</w:t>
      </w:r>
    </w:p>
    <w:p w:rsidR="00C611D4" w:rsidRPr="0081567B" w:rsidRDefault="00C611D4" w:rsidP="00C611D4">
      <w:pPr>
        <w:ind w:lef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3" w:name="_bookmark6"/>
      <w:bookmarkStart w:id="4" w:name="_bookmark7"/>
      <w:bookmarkEnd w:id="3"/>
      <w:bookmarkEnd w:id="4"/>
    </w:p>
    <w:p w:rsidR="00C611D4" w:rsidRPr="0081567B" w:rsidRDefault="00C611D4" w:rsidP="00C611D4">
      <w:pPr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Режим</w:t>
      </w:r>
      <w:r w:rsidRPr="0081567B">
        <w:rPr>
          <w:rFonts w:ascii="Times New Roman" w:eastAsiaTheme="minorEastAsia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внеурочной</w:t>
      </w:r>
      <w:r w:rsidRPr="0081567B">
        <w:rPr>
          <w:rFonts w:ascii="Times New Roman" w:eastAsiaTheme="minorEastAsia" w:hAnsi="Times New Roman"/>
          <w:b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деятельности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В 2022-2023 учебном году внеурочная деятельность реализуется в </w:t>
      </w:r>
      <w:r>
        <w:rPr>
          <w:rFonts w:ascii="Times New Roman" w:eastAsia="Calibri" w:hAnsi="Times New Roman" w:cs="Times New Roman"/>
          <w:sz w:val="24"/>
          <w:szCs w:val="24"/>
        </w:rPr>
        <w:t>10-11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 соответствие с требованиями ФГОС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правилами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нормативами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организован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перерыв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последним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уроком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началом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не менее 2</w:t>
      </w:r>
      <w:r w:rsidRPr="0081567B">
        <w:rPr>
          <w:rFonts w:ascii="Times New Roman" w:eastAsia="Calibri" w:hAnsi="Times New Roman" w:cs="Times New Roman"/>
          <w:sz w:val="24"/>
          <w:szCs w:val="24"/>
        </w:rPr>
        <w:t>0 минут.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Продолжительность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зависит от возраста и вида деятельности, должна составлять 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3"/>
          <w:szCs w:val="23"/>
        </w:rPr>
        <w:t xml:space="preserve">45 минут, но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не более  полутора часов в день. (СанПиН 2.4.2.3648-20).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Перерыв между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занятиями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10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минут.</w:t>
      </w:r>
      <w:r w:rsidRPr="0081567B">
        <w:rPr>
          <w:rFonts w:ascii="Calibri" w:eastAsia="Calibri" w:hAnsi="Calibri" w:cs="Times New Roman"/>
          <w:sz w:val="23"/>
          <w:szCs w:val="23"/>
        </w:rPr>
        <w:t xml:space="preserve">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Домашние задания не предусмотрены.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класса, с учетом интересов детей, выбора родителей по  отдельному расписанию. Наполняемость групп при проведении занятий составляет не менее 5 человек.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часов внеурочной деятельности осуществляется за счет оптимизации внутренних  ресурсов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а также деятельность классного руководителя, педагога-организатора, педагогов школы, педагогов дополнительного образования, педагога-психолога, библиотекаря.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Для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посещающих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(спортивных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музыкальных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др.</w:t>
      </w:r>
      <w:r w:rsidRPr="0081567B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организациях)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быть сокращено.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Расписание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внеурочных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составляется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отдельно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расписания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уроков.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81567B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предметников. </w:t>
      </w:r>
    </w:p>
    <w:p w:rsidR="00C611D4" w:rsidRPr="0081567B" w:rsidRDefault="00C611D4" w:rsidP="00C611D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C611D4" w:rsidRPr="0081567B" w:rsidRDefault="00C611D4" w:rsidP="00C611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1D4" w:rsidRPr="0081567B" w:rsidRDefault="00C611D4" w:rsidP="00C611D4">
      <w:pPr>
        <w:numPr>
          <w:ilvl w:val="0"/>
          <w:numId w:val="18"/>
        </w:numPr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Этапы реализации</w:t>
      </w:r>
      <w:r w:rsidRPr="008156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внеурочной</w:t>
      </w:r>
      <w:r w:rsidRPr="0081567B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</w:t>
      </w:r>
      <w:r w:rsidRPr="00815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670"/>
      </w:tblGrid>
      <w:tr w:rsidR="00C611D4" w:rsidRPr="0081567B" w:rsidTr="00CE1352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611D4" w:rsidRPr="0081567B" w:rsidTr="00CE1352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Проектный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сентябрь 2022г.)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педагогических кадров к работе  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Предполагается осуществить разработку модели внеурочной деятельности, создать творческие 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C611D4" w:rsidRPr="0081567B" w:rsidTr="00CE1352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(сентябрь 2022 – май 2023 </w:t>
            </w:r>
            <w:proofErr w:type="spell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</w:t>
            </w:r>
          </w:p>
        </w:tc>
      </w:tr>
      <w:tr w:rsidR="00C611D4" w:rsidRPr="0081567B" w:rsidTr="00CE1352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администрации, педагогов, родителей и учащихся школы по моделированию и построению программы внеурочной деятельности,  наметить перспективы и пути дальнейшего развития программы.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общешкольных  мероприятий, «Овации», конкурс портфолио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C611D4" w:rsidRPr="0081567B" w:rsidRDefault="00C611D4" w:rsidP="00CE1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99B" w:rsidRPr="00C84E60" w:rsidRDefault="00BD399B" w:rsidP="00BD39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sectPr w:rsidR="00BD399B" w:rsidRPr="00C8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760CD"/>
    <w:multiLevelType w:val="hybridMultilevel"/>
    <w:tmpl w:val="4F78FF58"/>
    <w:lvl w:ilvl="0" w:tplc="F81CEC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79436D3"/>
    <w:multiLevelType w:val="hybridMultilevel"/>
    <w:tmpl w:val="BE463162"/>
    <w:lvl w:ilvl="0" w:tplc="DDA6B7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4"/>
  </w:num>
  <w:num w:numId="7">
    <w:abstractNumId w:val="11"/>
  </w:num>
  <w:num w:numId="8">
    <w:abstractNumId w:val="20"/>
  </w:num>
  <w:num w:numId="9">
    <w:abstractNumId w:val="6"/>
  </w:num>
  <w:num w:numId="10">
    <w:abstractNumId w:val="7"/>
  </w:num>
  <w:num w:numId="11">
    <w:abstractNumId w:val="26"/>
  </w:num>
  <w:num w:numId="12">
    <w:abstractNumId w:val="23"/>
  </w:num>
  <w:num w:numId="13">
    <w:abstractNumId w:val="3"/>
  </w:num>
  <w:num w:numId="14">
    <w:abstractNumId w:val="16"/>
  </w:num>
  <w:num w:numId="15">
    <w:abstractNumId w:val="21"/>
  </w:num>
  <w:num w:numId="16">
    <w:abstractNumId w:val="25"/>
  </w:num>
  <w:num w:numId="17">
    <w:abstractNumId w:val="22"/>
  </w:num>
  <w:num w:numId="18">
    <w:abstractNumId w:val="17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A8"/>
    <w:rsid w:val="002326E6"/>
    <w:rsid w:val="008D28F0"/>
    <w:rsid w:val="00B973F5"/>
    <w:rsid w:val="00BD399B"/>
    <w:rsid w:val="00C611D4"/>
    <w:rsid w:val="00C91ADB"/>
    <w:rsid w:val="00D62469"/>
    <w:rsid w:val="00F2226B"/>
    <w:rsid w:val="00F231A8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9B"/>
  </w:style>
  <w:style w:type="paragraph" w:styleId="1">
    <w:name w:val="heading 1"/>
    <w:basedOn w:val="a"/>
    <w:next w:val="a"/>
    <w:link w:val="10"/>
    <w:uiPriority w:val="9"/>
    <w:qFormat/>
    <w:rsid w:val="00BD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3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99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BD39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399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D399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BD399B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BD39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D399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BD399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D399B"/>
  </w:style>
  <w:style w:type="paragraph" w:styleId="aa">
    <w:name w:val="header"/>
    <w:basedOn w:val="a"/>
    <w:link w:val="ab"/>
    <w:uiPriority w:val="99"/>
    <w:unhideWhenUsed/>
    <w:rsid w:val="00BD39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D399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D39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D399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399B"/>
  </w:style>
  <w:style w:type="character" w:styleId="ae">
    <w:name w:val="Hyperlink"/>
    <w:basedOn w:val="a0"/>
    <w:uiPriority w:val="99"/>
    <w:semiHidden/>
    <w:unhideWhenUsed/>
    <w:rsid w:val="00BD399B"/>
    <w:rPr>
      <w:color w:val="0000FF"/>
      <w:u w:val="single"/>
    </w:rPr>
  </w:style>
  <w:style w:type="paragraph" w:customStyle="1" w:styleId="Default">
    <w:name w:val="Default"/>
    <w:rsid w:val="00BD39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399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9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BD399B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BD399B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BD399B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BD399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BD399B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BD3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BD399B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BD399B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BD399B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BD399B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BD399B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3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qFormat/>
    <w:locked/>
    <w:rsid w:val="00B973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9B"/>
  </w:style>
  <w:style w:type="paragraph" w:styleId="1">
    <w:name w:val="heading 1"/>
    <w:basedOn w:val="a"/>
    <w:next w:val="a"/>
    <w:link w:val="10"/>
    <w:uiPriority w:val="9"/>
    <w:qFormat/>
    <w:rsid w:val="00BD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3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99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BD39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399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D399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BD399B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BD39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D399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BD399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D399B"/>
  </w:style>
  <w:style w:type="paragraph" w:styleId="aa">
    <w:name w:val="header"/>
    <w:basedOn w:val="a"/>
    <w:link w:val="ab"/>
    <w:uiPriority w:val="99"/>
    <w:unhideWhenUsed/>
    <w:rsid w:val="00BD39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D399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D39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D399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399B"/>
  </w:style>
  <w:style w:type="character" w:styleId="ae">
    <w:name w:val="Hyperlink"/>
    <w:basedOn w:val="a0"/>
    <w:uiPriority w:val="99"/>
    <w:semiHidden/>
    <w:unhideWhenUsed/>
    <w:rsid w:val="00BD399B"/>
    <w:rPr>
      <w:color w:val="0000FF"/>
      <w:u w:val="single"/>
    </w:rPr>
  </w:style>
  <w:style w:type="paragraph" w:customStyle="1" w:styleId="Default">
    <w:name w:val="Default"/>
    <w:rsid w:val="00BD39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399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9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BD399B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BD399B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BD399B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BD399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BD399B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BD3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BD399B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BD399B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BD399B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BD399B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BD399B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3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qFormat/>
    <w:locked/>
    <w:rsid w:val="00B97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2022-09-09T03:34:00Z</dcterms:created>
  <dcterms:modified xsi:type="dcterms:W3CDTF">2022-10-14T04:26:00Z</dcterms:modified>
</cp:coreProperties>
</file>